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39</w:t>
      </w:r>
    </w:p>
    <w:p>
      <w:r>
        <w:t>Bundesgericht (BGE), 2008-11-24, FR</w:t>
      </w:r>
    </w:p>
    <w:p>
      <w:r>
        <w:rPr>
          <w:b/>
        </w:rPr>
        <w:t xml:space="preserve">Quelle: </w:t>
      </w:r>
      <w:r>
        <w:t>https://mcp.opencaselaw.ch/entscheid/bge_135 V 39</w:t>
      </w:r>
    </w:p>
    <w:p>
      <w:r>
        <w:t>FR: ATF 135 V 39</w:t>
      </w:r>
    </w:p>
    <w:p>
      <w:r>
        <w:t>IT: DTF 135 V 39</w:t>
      </w:r>
    </w:p>
    <w:p>
      <w:pPr>
        <w:pStyle w:val="Heading2"/>
      </w:pPr>
      <w:r>
        <w:t>Regeste</w:t>
      </w:r>
    </w:p>
    <w:p>
      <w:r>
        <w:t>Regeste Art. 61 KVG; Art. 89 ff. KVV; Beschwerdeverfahren bei Streitigkeit betreffend einen im Einzelfall in Anwendung eines Prämientarifs der obligatorischen Krankenpflegeversicherung ergangenen Entscheid. Die Genehmigung der Prämientarife der obligatorischen Krankenpflegeversicherung durch das Bundesamt für Gesundheit begründet die Vermutung, dass die betreffenden Tarife angemessen sind. Der Versicherte kann diese Vermutung nur durch strikten Beweis des Gegenteils widerlegen (E. 6.2). Angesichts der gebotenen richterlichen Zurückhaltung bei der konkreten Überprüfung der Rechtmässigkeit einer Tarifklausel darf dieser die Gültigkeit im Einzelfall nur bei schwerer Regelwidrigkeit, welche eine erhebliche Korrektur der Prämienhöhe nach sich zieht, versagt werden (E. 4.4 und 6.3).</w:t>
      </w:r>
    </w:p>
    <w:p>
      <w:pPr>
        <w:pStyle w:val="Heading2"/>
      </w:pPr>
      <w:r>
        <w:t>Erwägungen</w:t>
      </w:r>
    </w:p>
    <w:p>
      <w:r>
        <w:rPr>
          <w:b/>
        </w:rPr>
        <w:t>E. 1</w:t>
      </w:r>
    </w:p>
    <w:p>
      <w:r>
        <w:t>Le litige porte sur la légalité de l'augmentation de la prime de l'assurance obligatoire des soins pour l'année 2001 notifiée à O. par Mutuel Assurances.</w:t>
      </w:r>
    </w:p>
    <w:p>
      <w:r>
        <w:rPr>
          <w:b/>
        </w:rPr>
        <w:t>E. 2.1</w:t>
      </w:r>
    </w:p>
    <w:p>
      <w:r>
        <w:t>Formé dans le délai et les formes utiles contre une décision finale, rendue en dernière instance cantonale dans une cause de droit public, le recours est en principe recevable comme recours en matière de droit public au sens des art. 82 ss LTF , aucune des exceptions mentionnées à l' art. 83 LTF n'étant réalisée (cf. ATF 131 V 66 consid. 1.2 p. 69 et les références, rendu sous l'empire de l'OJ).</w:t>
      </w:r>
    </w:p>
    <w:p>
      <w:r>
        <w:rPr>
          <w:b/>
        </w:rPr>
        <w:t>E. 2.2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BGE 135 V 39 S. 42</w:t>
      </w:r>
    </w:p>
    <w:p>
      <w:r>
        <w:rPr>
          <w:b/>
        </w:rPr>
        <w:t>E. 3</w:t>
      </w:r>
    </w:p>
    <w:p>
      <w:r>
        <w:t>En vertu des art. 76 al. 1 LPGA (RS 830.1) et 21 al. 1 LAMal, il appartient au Conseil fédéral de surveiller la mise en oeuvre de l'assurance-maladie. Le but de la surveillance consiste principalement à veiller à l'application uniforme de la loi et à intervenir aussi rapidement que possible dans les situations où un assureur ne remplirait pas ou ne remplirait plus les obligations légales ou financières qui découlent du droit fédéral. La LAMal et l'OAMal (RS 832.102) distinguent à cet égard entre surveillance de la pratique de l'assurance ( art. 24 OAMal ) et surveillance institutionnelle des assureurs ( art. 25 OAMal ). Le Conseil fédéral a délégué l'ensemble des tâches de surveillance à l'OFSP ( ATF 130 V 196 consid. 5.2 p. 205; GEBHARD EUGSTER, Krankenversicherung, in Soziale Sicherheit, SBVR vol. XIV, 2 e éd. 2007, p. 471 n. 231 ss).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d'assurances (DANIEL WIEDMER, La surveillance des assureurs-maladie, Sécurité sociale [CHSS] 2000 p. 248).</w:t>
      </w:r>
    </w:p>
    <w:p>
      <w:r>
        <w:rPr>
          <w:b/>
        </w:rPr>
        <w:t>E. 4.1</w:t>
      </w:r>
    </w:p>
    <w:p>
      <w:r>
        <w:t>La LAMal prévoit un financement de l'assurance obligatoire des soins d'après le système de la répartition des dépenses, avec obligation pour les assureurs de constituer des réserves suffisantes en vue de garantir leur solvabilité à long terme ( art. 60 al. 1 LAMal et art. 78 OAMal ). Le financement doit être autonome; les assureurs doivent tenir un compte d'exploitation distinct pour l'assurance obligatoire des soins ( art. 60 al. 3 LAMal ; voir également art. 81 OAMal ) et présenter de manière séparée au bilan les réserves et les provisions qui lui sont destinées ( art. 60 al. 2 LAMal ). Cela signifie que les primes ne peuvent être utilisées que pour payer les prestations qui, de par la loi, sont à la charge de l'assurance obligatoire des soins (y compris les provisions pour les cas d'assurance non liquidés et les contributions à la compensation des risques) et les frais administratifs y afférents, les excédents étant attribués aux réserves légales et les résultats négatifs prélevés sur celles-ci.</w:t>
      </w:r>
    </w:p>
    <w:p>
      <w:r>
        <w:rPr>
          <w:b/>
        </w:rPr>
        <w:t>E. 4.2</w:t>
      </w:r>
    </w:p>
    <w:p>
      <w:r>
        <w:t>Les primes des assurés constituent la principale source de financement de l'assurance obligatoire des soins ( art. 61 LAMal et art. 89 à 92 OAMal), aux côtés de la participation aux coûts des BGE 135 V 39 S. 43 assurés ( art. 64 LAMal et art. 103 à 105 OAMal), des subsides des pouvoirs publics pour la réduction des primes (art. 65 à 66a LAMal et art. 106 à 106a OAMal) et des prétentions récursoires de l'assureur ( art. 72 ss LPGA et art. 79 LAMal ). Les assureurs fixent le montant des primes à payer par leurs assurés. Ils doivent cependant soumettre à l'approbation de l'OFSP les tarifs des primes de l'assurance obligatoire des soins et leurs modifications, au plus tard cinq mois avant leur application. Ces tarifs ne peuvent être appliqués qu'après avoir été approuvés par l'OFSP; l'approbation des primes a un effet constitutif ( art. 61 al. 5 LAMal et art. 92 al. 1 OAMal ). L'OFSP examine les primes en veillant en particulier à la sécurité financière des assureurs, à la protection des intérêts des assurés et au respect des bases légales relatives au financement et à la fixation des primes de l'assurance-maladie sociale. Pour ce faire, les assureurs se basent sur les résultats définitifs de l'année précédente (contrôlés par l'organe de révision externe et indépendant désigné par l'assureur [art. 86 à 88 OAMal]), des extrapolations de l'année en cours et le budget (bilan et compte d'exploitation) de l'exercice suivant. Se fondant sur des valeurs empiriques, des prévisions et des comparaisons entre assureurs, l'OFSP signale aux assureurs les écarts qui dépassent la marge normale d'incertitude des prévisions. Ce faisant, il pondère les facteurs de risques généraux et individuels pour chaque assureur (par exemple l'évolution des effectifs et des coûts, le calcul de la compensation des risques et la situation financière actuelle) et en tient compte dans le cadre de son examen. En cas d'abus dans la fixation des primes, l'OFSP exige de l'assureur qu'il en corrige le montant. Si le budget présente des erreurs ou lacunes manifestes, l'OFSP formule des réserves ou assortit l'approbation des primes de directives contraignantes pour l'établissement des primes de l'année suivante (EUGSTER, op. cit., p. 743 n. 1017; OFSP, Fixation et approbation des primes dans l'assurance obligatoire des soins, Rapport en réponse au postulat Robbiani [05.3625], p. 21 ss).</w:t>
      </w:r>
    </w:p>
    <w:p>
      <w:r>
        <w:rPr>
          <w:b/>
        </w:rPr>
        <w:t>E. 4.3</w:t>
      </w:r>
    </w:p>
    <w:p>
      <w:r>
        <w:t>Un assuré touché par une décision prise en application d'un tarif des primes de l'assurance obligatoire des soins dans une situation concrète peut exiger du juge qu'il en contrôle la légalité ( ATF 131 V 66 consid. 4 p. 70). Le juge ne saurait toutefois entrer en matière sur les critiques d'ordre général qu'un assuré adresse à l'encontre de sa prime d'assurance ou du système de l'assurance-maladie sociale. Il incombe à ce dernier d'expliquer en quoi la clause BGE 135 V 39 S. 44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 ATF 131 V 66 consid. 5.2 p. 73). On relèvera ainsi que dans le domaine de l'assurance-accidents, le législateur a expressément prévu que seul le classement - et la modification de ce classement - d'une entreprise dans les classes et degrés des tarifs de primes était justiciable ( art. 109 let. b LAA [RS 832.20]).</w:t>
      </w:r>
    </w:p>
    <w:p>
      <w:r>
        <w:rPr>
          <w:b/>
        </w:rPr>
        <w:t>E. 4.4</w:t>
      </w:r>
    </w:p>
    <w:p>
      <w:r>
        <w:t>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 primes,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 ATF 131 V 66 consid. 5.2.2 p. 74 et les références).</w:t>
      </w:r>
    </w:p>
    <w:p>
      <w:r>
        <w:rPr>
          <w:b/>
        </w:rPr>
        <w:t>E. 5.1</w:t>
      </w:r>
    </w:p>
    <w:p>
      <w:r>
        <w:t>Le Tribunal cantonal des assurances sociales a annulé l'augmentation de prime notifiée à l'assuré, au motif que celle-ci n'avait pas été justifiée à satisfaction de droit, soit au degré de la vraisemblance prépondérante requis en matière d'assurances sociales. A l'issue d'une analyse détaillée des différents postes des frais administratifs de la recourante, il a considéré que les incertitudes relatives à la gestion de ces frais par le Groupe Mutuel ne permettaient pas de vérifier que le financement de l'assurance obligatoire des soins se faisait de manière autonome au sein de Mutuel Assurances. Un faisceau d'indices convergents permettait au contraire de démontrer qu'une partie des versements effectués par la recourante au Groupe Mutuel au titre de la couverture de ses frais administratifs servaient en fait à générer un bénéfice - non redistribué - au profit du Groupe BGE 135 V 39 S. 45 Mutuel. Estimant que toute mesure d'instruction supplémentaire était superflue, la juridiction cantonale a renoncé à demander la production de pièces complémentaires ou l'audition des collaborateurs de l'OFSP.</w:t>
      </w:r>
    </w:p>
    <w:p>
      <w:r>
        <w:rPr>
          <w:b/>
        </w:rPr>
        <w:t>E. 5.2</w:t>
      </w:r>
    </w:p>
    <w:p>
      <w:r>
        <w:t>En substance, la recourante se plaint d'une constatation manifestement inexacte des faits pertinents, consécutive à une mauvaise appréciation des preuves. Elle invoque notamment une violation du principe dit de la maxime inquisitoire, en ce que le Tribunal cantonal des assurances sociales n'aurait pas requis la production de pièces complémentaires ou l'audition des collaborateurs de l'OFSP afin d'établir les faits qu'il jugeait peu clairs.</w:t>
      </w:r>
    </w:p>
    <w:p>
      <w:r>
        <w:rPr>
          <w:b/>
        </w:rPr>
        <w:t>E. 6.1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 ATF 126 V 319 consid. 5a p. 322).</w:t>
      </w:r>
    </w:p>
    <w:p>
      <w:r>
        <w:rPr>
          <w:b/>
        </w:rPr>
        <w:t>E. 6.2</w:t>
      </w:r>
    </w:p>
    <w:p>
      <w:r>
        <w:t>Il convient de faire une exception à ce principe général. En exigeant que les tarifs des primes de l'assurance obligatoire des soins soient dûment contrôlés et approuvés par l'OFSP (cf. supra consid. 4.2),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(cf. ATF 130 III 321 consid. 3.2 p. 324). BGE 135 V 39 S. 46</w:t>
      </w:r>
    </w:p>
    <w:p>
      <w:r>
        <w:rPr>
          <w:b/>
        </w:rPr>
        <w:t>E. 6.3</w:t>
      </w:r>
    </w:p>
    <w:p>
      <w:r>
        <w:t>Compte tenu de l'aspect forcément conjectural des primes d'assurance et de la réserve dont le juge doit faire preuve lorsqu'il est amené à examiner concrètement la légalité d'une clause tarifaire (cf. supra consid. 4.4),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w:t>
      </w:r>
    </w:p>
    <w:p>
      <w:r>
        <w:rPr>
          <w:b/>
        </w:rPr>
        <w:t>E. 6.4</w:t>
      </w:r>
    </w:p>
    <w:p>
      <w:r>
        <w:t>Si l'ordre juridique permet aux assurés de faire examiner, aux conditions qui viennent d'être précisées, la validité de leur prime à l'assurance obligatoire des soins, il n'en demeure pas moins que le législateur a voulu avant tout que les assurés puissent changer d'assureur en cas de désaccord avec le montant de leur prime. C'est pourquoi la LAMal consacre les principes du libre choix de l'assureur et du libre passage, qui permettent à toute personne, quel que soit son âge, son sexe et son état de santé, de changer librement d'assureur et de choisir, en particulier, celui dont les primes sont les plus avantageuses ( art. 7 LAMal ; Message du 6 novembre 1991 concernant la révision de l'assurance-maladie, FF 1992 I 108 s. ch. 21; ATF 124 V 333 consid. 2a p. 336).</w:t>
      </w:r>
    </w:p>
    <w:p>
      <w:r>
        <w:rPr>
          <w:b/>
        </w:rPr>
        <w:t>E. 7.1</w:t>
      </w:r>
    </w:p>
    <w:p>
      <w:r>
        <w:t>Dans le recours qu'il avait formé à l'encontre de la décision sur opposition du 23 février 2001, l'assuré n'avait émis que de vagues critiques générales qui n'étaient, à l'origine, pas de nature à justifier l'intervention du juge. Ce n'est qu'en cours de procédure qu'il a formulé des griefs plus précis et qu'il a sollicité de la juridiction cantonale qu'elle mette en oeuvre des mesures d'instruction en vue d'en confirmer le bien-fondé. L'examen judiciaire a alors exclusivement porté sur la question des frais administratifs de Mutuel Assurances.</w:t>
      </w:r>
    </w:p>
    <w:p>
      <w:r>
        <w:rPr>
          <w:b/>
        </w:rPr>
        <w:t>E. 7.2</w:t>
      </w:r>
    </w:p>
    <w:p>
      <w:r>
        <w:t>En vertu de l' art. 22 al. 1 LAMal , les assureurs doivent limiter les frais d'administration de l'assurance-maladie sociale aux exigences d'une gestion économique. Cette disposition constitue une BGE 135 V 39 S. 47 des expressions du principe dit de l'économicité qui vise, dans le domaine de l'assurance-maladie sociale, à garantir une offre appropriée et de qualité en matière de santé à des coûts les moins élevés possible. Il n'est cependant pas possible de définir, dans l'absolu, la quote-part des coûts administratifs nécessaire à une pratique économique de l'assurance-maladie sociale, celle-ci pouvant dépendre de la taille respective des assureurs et des différences structurelles qui en découlent. C'est pourquoi l'OFSP, en sa qualité d'autorité de surveillance, n'intervient qu'en cas d'inadéquation manifeste des frais administratifs. Les examens menés dans le cadre de l'approbation des primes consistent principalement à examiner l'évolution des frais administratifs dans les budgets soumis, à analyser les raisons des fortes fluctuations qui pourraient ressortir de ceux-ci et à intervenir si les comparaisons entre groupes d'assureurs comparables mettent en évidence l'existence de frais excessifs. Il n'appartient en revanche pas à l'OFSP de s'immiscer dans des questions qui relèvent de la conduite stratégique de l'entreprise (EUGSTER, op. cit., p. 473 n. 239 s.; pour un exemple dans le domaine de la prévoyance professionnelle, arrêt 2A.395/2002 du 14 août 2003).</w:t>
      </w:r>
    </w:p>
    <w:p>
      <w:r>
        <w:rPr>
          <w:b/>
        </w:rPr>
        <w:t>E. 7.3</w:t>
      </w:r>
    </w:p>
    <w:p>
      <w:r>
        <w:t>Conformément aux principes exposés précédemment, le juge ne peut se voir reconnaître un pouvoir d'examen plus étendu que celui de l'autorité d'approbation des primes. Lorsqu'elle est amenée à examiner le bien-fondé de coûts administratifs, l'autorité judiciaire ne doit intervenir qu'en cas d'abus manifeste. En revanche, il n'appartient pas au juge de procéder à une analyse détaillée de la structure des coûts administratifs de l'assureur en cause et de s'immiscer ainsi dans l'organisation et la stratégie de l'entreprise. Cela ne signifie pas que ces questions ne peuvent pas faire l'objet d'un contrôle. Elles relèvent cependant de la surveillance de la pratique des assureurs, tâche qui incombe au Conseil fédéral et à l'OFSP, autorités auxquelles le juge des assurances ne saurait se substituer. Si l'assuré estime toutefois que certains faits appellent dans l'intérêt public une intervention de l'autorité de surveillance, il peut alors saisir l'OFSP d'une dénonciation au sens de l' art. 71 PA (RS 172.021).</w:t>
      </w:r>
    </w:p>
    <w:p>
      <w:r>
        <w:rPr>
          <w:b/>
        </w:rPr>
        <w:t>E. 7.4.1</w:t>
      </w:r>
    </w:p>
    <w:p>
      <w:r>
        <w:t>Le Tribunal cantonal des assurances sociales a estimé, en se fondant sur les témoignages qu'il a recueillis et les pièces produites au cours de la procédure, que Mutuel Assurances n'avait pas établi, au degré de la vraisemblance prépondérante, l'usage conforme à leur destination des primes payées par les assurés ainsi que le BGE 135 V 39 S. 48 financement autonome de l'assurance obligatoire des soins. Compte tenu de la présomption d'adéquation des primes de l'assurance obligatoire des soins, il n'appartenait toutefois pas à l'assurance de démontrer que la clause tarifaire approuvée par l'OFSP était conforme au droit, mais à l'assuré d'établir, au degré de preuve requis en la matière, les circonstances qui permettaient d'admettre que les dispositions légales en matière de financement et de fixation de primes avaient été violées et, partant, justifiaient de revenir sur la décision d'approbation de l'OFSP.</w:t>
      </w:r>
    </w:p>
    <w:p>
      <w:r>
        <w:rPr>
          <w:b/>
        </w:rPr>
        <w:t>E. 7.4.2</w:t>
      </w:r>
    </w:p>
    <w:p>
      <w:r>
        <w:t>Il ne ressort pas des faits retenus par la juridiction cantonale, et l'assuré ne l'a jamais prétendu, que les frais administratifs de la recourante dépasseraient toute mesure raisonnable au point de ne plus être compatibles avec le principe d'économicité. Il ressort d'ailleurs des données statistiques que les frais administratifs de la recourante s'élevaient en 2000 à 8,2 % et en 2001 à 6,9 % de ses dépenses totales et qu'ils s'inscrivaient à un niveau légèrement au-dessus de la moyenne générale des assureurs (6,1 % pour 2000 et 2001; cf. OFAS, Statistiques de la sécurité sociale, Statistique de l'assurance-maladie 2000-2001, Tableau 5).</w:t>
      </w:r>
    </w:p>
    <w:p>
      <w:r>
        <w:rPr>
          <w:b/>
        </w:rPr>
        <w:t>E. 7.4.3</w:t>
      </w:r>
    </w:p>
    <w:p>
      <w:r>
        <w:t>Malgré les propos parfois ambigus tenus par les organes de révision interrogés, il n'existe pas d'éléments probants suffisants pour affirmer que la répartition des coûts administratifs entre l'assurance-maladie sociale et l'assurance complémentaire ne se ferait pas de manière conforme avec le principe du financement autonome de l'assurance-maladie obligatoire au sein de la recourante (cf. art. 84 OAMal ). Dans un rapport d'audit du 18 octobre 2006, l'OFSP a au contraire attesté que le choix des clés de répartition appliquées par le Groupe Mutuel pour le compte des institutions qui lui étaient affiliées ainsi que leurs pondérations se rapprochaient de la réalité économique. Rien ne permet de douter que cela n'était pas déjà le cas au moment où a été calculée la prime litigieuse. De même, le faisceau d'indices sur lequel la juridiction cantonale s'est fondée pour retenir que le bénéfice - non redistribué - réalisé par le Groupe Mutuel s'expliquait en partie par les contributions trop importantes versées par ses membres ne permet pas encore de tenir pour établie une violation des dispositions légales applicables, dès lors que rien n'indique que les sommes mises en réserve par le Groupe Mutuel seraient par la suite détournées de l'assurance obligatoire des soins.</w:t>
      </w:r>
    </w:p>
    <w:p>
      <w:r>
        <w:rPr>
          <w:b/>
        </w:rPr>
        <w:t>E. 7.4.4</w:t>
      </w:r>
    </w:p>
    <w:p>
      <w:r>
        <w:t>L'examen effectué par la juridiction cantonale de différents postes de coûts de la recourante n'apporte aucun élément décisif BGE 135 V 39 S. 49 dans le cadre du présent litige. L'importance des frais publicitaires engagés ou le financement de l'infrastructure mobilière (informatique, téléphonie, meubles) par le moyen d'une cotisation annuelle sont des questions qui relèvent des choix stratégiques et organisationnels opérés au sein du Groupe Mutuel et qui ne sauraient faire l'objet d'un examen préjudiciel dans le cadre de la présente procédure. De même, il n'a pas été établi que le loyer versé au Groupe Mutuel pour la mise à disposition de ses locaux ou que le taux de rémunération des prêts accordés par la recourante au Groupe Mutuel n'étaient pas conformes au marché.</w:t>
      </w:r>
    </w:p>
    <w:p>
      <w:r>
        <w:rPr>
          <w:b/>
        </w:rPr>
        <w:t>E. 7.4.5</w:t>
      </w:r>
    </w:p>
    <w:p>
      <w:r>
        <w:t>Faute pour l'assuré d'avoir établi à satisfaction de droit la non- conformité au droit fédéral de la prime litigieuse, le Tribunal cantonal des assurances sociales n'était pas en droit d'annuler l'augmentation de prime notifiée à l'assuré pour l'année 2001. Dans ces conditions, le recours doit être admis et le jugement attaqué annulé. Pour être tout à fait complet, on précisera encore que si la juridiction cantonale avait effectivement établi l'existence d'une violation du droit fédéral, elle n'aurait pu, en l'état, se contenter d'annuler, purement et simplement, l'augmentation de prime signifiée à l'assuré. Il doit nécessairement exister un rapport mathématique entre l'irrégularité constatée et ses conséquences sur le montant de la prime.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